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352C4" w14:textId="0042AAD1" w:rsidR="005368A1" w:rsidRPr="00FA1274" w:rsidRDefault="00945F3C" w:rsidP="00945F3C">
      <w:pPr>
        <w:jc w:val="center"/>
        <w:rPr>
          <w:rFonts w:ascii="Arial" w:hAnsi="Arial" w:cs="Arial"/>
          <w:b/>
          <w:bCs/>
          <w:lang w:val="pl-PL"/>
        </w:rPr>
      </w:pPr>
      <w:r w:rsidRPr="00FA1274">
        <w:rPr>
          <w:rFonts w:ascii="Arial" w:hAnsi="Arial" w:cs="Arial"/>
          <w:b/>
          <w:bCs/>
          <w:lang w:val="pl-PL"/>
        </w:rPr>
        <w:t>HRANIPEX</w:t>
      </w:r>
    </w:p>
    <w:p w14:paraId="43F6B47F" w14:textId="3995102D" w:rsidR="00945F3C" w:rsidRPr="00FA1274" w:rsidRDefault="00945F3C" w:rsidP="00945F3C">
      <w:pPr>
        <w:jc w:val="center"/>
        <w:rPr>
          <w:rFonts w:ascii="Arial" w:hAnsi="Arial" w:cs="Arial"/>
          <w:b/>
          <w:bCs/>
          <w:lang w:val="pl-PL"/>
        </w:rPr>
      </w:pPr>
      <w:r w:rsidRPr="00FA1274">
        <w:rPr>
          <w:rFonts w:ascii="Arial" w:hAnsi="Arial" w:cs="Arial"/>
          <w:b/>
          <w:bCs/>
          <w:lang w:val="pl-PL"/>
        </w:rPr>
        <w:t>LIFE TIME WARRANTY</w:t>
      </w:r>
    </w:p>
    <w:p w14:paraId="78F455BB" w14:textId="221A7594" w:rsidR="000F37FD" w:rsidRPr="00FA1274" w:rsidRDefault="000F37FD" w:rsidP="00945F3C">
      <w:pPr>
        <w:jc w:val="center"/>
        <w:rPr>
          <w:rFonts w:ascii="Arial" w:hAnsi="Arial" w:cs="Arial"/>
          <w:b/>
          <w:bCs/>
          <w:lang w:val="pl-PL"/>
        </w:rPr>
      </w:pPr>
      <w:r w:rsidRPr="00FA1274">
        <w:rPr>
          <w:rFonts w:ascii="Arial" w:hAnsi="Arial" w:cs="Arial"/>
          <w:b/>
          <w:bCs/>
          <w:lang w:val="pl-PL"/>
        </w:rPr>
        <w:t>Dożywotnia Gwarancja</w:t>
      </w:r>
    </w:p>
    <w:p w14:paraId="7F335EBF" w14:textId="1F1F1A3C" w:rsidR="00137D55" w:rsidRPr="00FA1274" w:rsidRDefault="00137D55" w:rsidP="00945F3C">
      <w:pPr>
        <w:jc w:val="center"/>
        <w:rPr>
          <w:rFonts w:ascii="Arial" w:hAnsi="Arial" w:cs="Arial"/>
          <w:b/>
          <w:bCs/>
          <w:lang w:val="pl-PL"/>
        </w:rPr>
      </w:pPr>
      <w:r w:rsidRPr="00FA1274">
        <w:rPr>
          <w:rFonts w:ascii="Arial" w:hAnsi="Arial" w:cs="Arial"/>
          <w:b/>
          <w:bCs/>
          <w:lang w:val="pl-PL"/>
        </w:rPr>
        <w:t xml:space="preserve">(The </w:t>
      </w:r>
      <w:r w:rsidR="000F37FD" w:rsidRPr="00FA1274">
        <w:rPr>
          <w:rFonts w:ascii="Arial" w:hAnsi="Arial" w:cs="Arial"/>
          <w:b/>
          <w:bCs/>
          <w:lang w:val="pl-PL"/>
        </w:rPr>
        <w:t>Republic of Poland)</w:t>
      </w:r>
    </w:p>
    <w:p w14:paraId="0BFDB23A" w14:textId="77777777" w:rsidR="00945F3C" w:rsidRPr="00FA1274" w:rsidRDefault="00945F3C">
      <w:pPr>
        <w:rPr>
          <w:rFonts w:ascii="Arial" w:hAnsi="Arial" w:cs="Arial"/>
          <w:lang w:val="pl-PL"/>
        </w:rPr>
      </w:pPr>
    </w:p>
    <w:tbl>
      <w:tblPr>
        <w:tblStyle w:val="Tabela-Siatka"/>
        <w:tblW w:w="7371" w:type="dxa"/>
        <w:jc w:val="center"/>
        <w:tblLook w:val="04A0" w:firstRow="1" w:lastRow="0" w:firstColumn="1" w:lastColumn="0" w:noHBand="0" w:noVBand="1"/>
      </w:tblPr>
      <w:tblGrid>
        <w:gridCol w:w="7371"/>
      </w:tblGrid>
      <w:tr w:rsidR="007958EB" w:rsidRPr="00F84B4E" w14:paraId="60FCE8D9" w14:textId="77777777" w:rsidTr="007958EB">
        <w:trPr>
          <w:jc w:val="center"/>
        </w:trPr>
        <w:tc>
          <w:tcPr>
            <w:tcW w:w="7371" w:type="dxa"/>
          </w:tcPr>
          <w:p w14:paraId="4A507236" w14:textId="77777777" w:rsidR="007958EB" w:rsidRPr="006544E6" w:rsidRDefault="007958EB" w:rsidP="007958EB">
            <w:pPr>
              <w:ind w:left="180" w:right="178"/>
              <w:jc w:val="center"/>
              <w:rPr>
                <w:rFonts w:ascii="Arial" w:hAnsi="Arial" w:cs="Arial"/>
              </w:rPr>
            </w:pPr>
          </w:p>
          <w:p w14:paraId="3EC6291E" w14:textId="25302903" w:rsidR="007958EB" w:rsidRPr="006544E6" w:rsidRDefault="007958EB" w:rsidP="00BE11D4">
            <w:pPr>
              <w:ind w:left="180" w:right="178"/>
              <w:jc w:val="both"/>
              <w:rPr>
                <w:rFonts w:ascii="Arial" w:hAnsi="Arial" w:cs="Arial"/>
              </w:rPr>
            </w:pPr>
            <w:r w:rsidRPr="006544E6">
              <w:rPr>
                <w:rFonts w:ascii="Arial" w:hAnsi="Arial" w:cs="Arial"/>
              </w:rPr>
              <w:t xml:space="preserve">Zawiasy NC70 i prowadnice RiexTrack (zwane dalej "Produktami"), które zostały u  nas zakupione, mają służyć pożądanemu celowi, bez żadnych problemów technicznych podczas użytkowania mebli, </w:t>
            </w:r>
            <w:bookmarkStart w:id="0" w:name="_Hlk158817072"/>
            <w:r w:rsidRPr="006544E6">
              <w:rPr>
                <w:rFonts w:ascii="Arial" w:hAnsi="Arial" w:cs="Arial"/>
              </w:rPr>
              <w:t>przez szacowany okres użytkowania do 20 lat.</w:t>
            </w:r>
            <w:bookmarkEnd w:id="0"/>
            <w:r w:rsidRPr="006544E6">
              <w:rPr>
                <w:rFonts w:ascii="Arial" w:hAnsi="Arial" w:cs="Arial"/>
              </w:rPr>
              <w:t xml:space="preserve"> Produkty te zostały przetestowane przez ich producenta i odpowiednie europejskie organy certyfikujące pod kątem takiego długoterminowego bezawaryjnego użytkowania.</w:t>
            </w:r>
          </w:p>
          <w:p w14:paraId="53243439" w14:textId="77777777" w:rsidR="007958EB" w:rsidRPr="006544E6" w:rsidRDefault="007958EB" w:rsidP="00BE11D4">
            <w:pPr>
              <w:ind w:left="180" w:right="178"/>
              <w:jc w:val="both"/>
              <w:rPr>
                <w:rFonts w:ascii="Arial" w:hAnsi="Arial" w:cs="Arial"/>
              </w:rPr>
            </w:pPr>
          </w:p>
          <w:p w14:paraId="2EF43DC2" w14:textId="0774144D" w:rsidR="007958EB" w:rsidRPr="006544E6" w:rsidRDefault="007958EB" w:rsidP="00BE11D4">
            <w:pPr>
              <w:ind w:left="180" w:right="178"/>
              <w:jc w:val="both"/>
              <w:rPr>
                <w:rFonts w:ascii="Arial" w:hAnsi="Arial" w:cs="Arial"/>
              </w:rPr>
            </w:pPr>
            <w:r w:rsidRPr="006544E6">
              <w:rPr>
                <w:rFonts w:ascii="Arial" w:hAnsi="Arial" w:cs="Arial"/>
              </w:rPr>
              <w:t>W związku z tym, jako dystrybutor takich Produktów, zobowiązujemy się, poza zakresem jakiejkolwiek  gwarancji</w:t>
            </w:r>
            <w:r w:rsidRPr="006544E6">
              <w:rPr>
                <w:rFonts w:ascii="Arial" w:hAnsi="Arial" w:cs="Arial"/>
                <w:color w:val="00B050"/>
              </w:rPr>
              <w:t xml:space="preserve"> </w:t>
            </w:r>
            <w:r w:rsidRPr="006544E6">
              <w:rPr>
                <w:rFonts w:ascii="Arial" w:hAnsi="Arial" w:cs="Arial"/>
              </w:rPr>
              <w:t xml:space="preserve">standardowej i po jej wygaśnięciu, do wymiany wszelkich wadliwych Produktów (z wyłaczeniem innych rodzajów produktów lub towarów sprzedawanych przez nas użytkownikowi), poprzez bezpłatne dostarczenie wszelkich Produktów/części zamiennych wolnych od wad, do końca okresu użytkowania mebla, w którym zostały zamontowane. </w:t>
            </w:r>
          </w:p>
          <w:p w14:paraId="6AF20727" w14:textId="77777777" w:rsidR="007958EB" w:rsidRPr="006544E6" w:rsidRDefault="007958EB" w:rsidP="00BE11D4">
            <w:pPr>
              <w:ind w:left="180" w:right="178"/>
              <w:jc w:val="both"/>
              <w:rPr>
                <w:rFonts w:ascii="Arial" w:hAnsi="Arial" w:cs="Arial"/>
              </w:rPr>
            </w:pPr>
          </w:p>
          <w:p w14:paraId="62094E8A" w14:textId="3FD22657" w:rsidR="007958EB" w:rsidRPr="006544E6" w:rsidRDefault="007958EB" w:rsidP="00BE11D4">
            <w:pPr>
              <w:ind w:left="180" w:right="178"/>
              <w:jc w:val="both"/>
              <w:rPr>
                <w:rFonts w:ascii="Arial" w:hAnsi="Arial" w:cs="Arial"/>
              </w:rPr>
            </w:pPr>
            <w:r w:rsidRPr="006544E6">
              <w:rPr>
                <w:rFonts w:ascii="Arial" w:hAnsi="Arial" w:cs="Arial"/>
              </w:rPr>
              <w:t xml:space="preserve">Wymienione Produkty/części zamienne wolne od wad, zostaną dostarczone na adres wskazany w zamówieniu zakupu lub na inny adres wskazany na piśmie przez użytkownika na terytorium  Polski jako kraju, w którym Produkt został zakupiony (zwanym dalej "Terytorium"). </w:t>
            </w:r>
          </w:p>
          <w:p w14:paraId="1A16E937" w14:textId="77777777" w:rsidR="007958EB" w:rsidRPr="006544E6" w:rsidRDefault="007958EB" w:rsidP="00BE11D4">
            <w:pPr>
              <w:ind w:left="180" w:right="178"/>
              <w:jc w:val="both"/>
              <w:rPr>
                <w:rFonts w:ascii="Arial" w:hAnsi="Arial" w:cs="Arial"/>
              </w:rPr>
            </w:pPr>
          </w:p>
          <w:p w14:paraId="7BFD97BA" w14:textId="1ADB4F70" w:rsidR="007958EB" w:rsidRPr="006544E6" w:rsidRDefault="007958EB" w:rsidP="00BE11D4">
            <w:pPr>
              <w:ind w:left="180" w:right="178"/>
              <w:jc w:val="both"/>
              <w:rPr>
                <w:rFonts w:ascii="Arial" w:hAnsi="Arial" w:cs="Arial"/>
              </w:rPr>
            </w:pPr>
            <w:r w:rsidRPr="006544E6">
              <w:rPr>
                <w:rFonts w:ascii="Arial" w:hAnsi="Arial" w:cs="Arial"/>
              </w:rPr>
              <w:t>Sposób postepowania wymagany od użytkownika, w celu zakwalifikowania się do dożywotniej gwarancji na Produkty i zastosowania jej  następujące:</w:t>
            </w:r>
          </w:p>
          <w:p w14:paraId="4AB2B5FA" w14:textId="77777777" w:rsidR="007958EB" w:rsidRPr="006544E6" w:rsidRDefault="007958EB" w:rsidP="00BE11D4">
            <w:pPr>
              <w:ind w:left="180" w:right="178"/>
              <w:jc w:val="both"/>
              <w:rPr>
                <w:rFonts w:ascii="Arial" w:hAnsi="Arial" w:cs="Arial"/>
              </w:rPr>
            </w:pPr>
          </w:p>
          <w:p w14:paraId="2CAA1101" w14:textId="71B18C23" w:rsidR="007958EB" w:rsidRPr="006544E6" w:rsidRDefault="007958EB" w:rsidP="00BE11D4">
            <w:pPr>
              <w:ind w:left="180" w:right="178"/>
              <w:jc w:val="both"/>
              <w:rPr>
                <w:rFonts w:ascii="Arial" w:hAnsi="Arial" w:cs="Arial"/>
              </w:rPr>
            </w:pPr>
            <w:r w:rsidRPr="006544E6">
              <w:rPr>
                <w:rFonts w:ascii="Arial" w:hAnsi="Arial" w:cs="Arial"/>
              </w:rPr>
              <w:lastRenderedPageBreak/>
              <w:t>Aby ubiegać się o tę dożywotnią gwarancję, należy najpierw skontaktować się z nami za pośrednictwem poczty elektronicznej pod adresem: pl-hranipex@hranipex.com</w:t>
            </w:r>
          </w:p>
          <w:p w14:paraId="41F9EE62" w14:textId="77777777" w:rsidR="007958EB" w:rsidRPr="006544E6" w:rsidRDefault="007958EB" w:rsidP="00BE11D4">
            <w:pPr>
              <w:ind w:left="180" w:right="178"/>
              <w:jc w:val="both"/>
              <w:rPr>
                <w:rFonts w:ascii="Arial" w:hAnsi="Arial" w:cs="Arial"/>
              </w:rPr>
            </w:pPr>
          </w:p>
          <w:p w14:paraId="533CE7A8" w14:textId="09642F08" w:rsidR="007958EB" w:rsidRPr="006544E6" w:rsidRDefault="007958EB" w:rsidP="00BE11D4">
            <w:pPr>
              <w:ind w:left="180" w:right="178"/>
              <w:jc w:val="both"/>
              <w:rPr>
                <w:rFonts w:ascii="Arial" w:hAnsi="Arial" w:cs="Arial"/>
              </w:rPr>
            </w:pPr>
            <w:r w:rsidRPr="006544E6">
              <w:rPr>
                <w:rFonts w:ascii="Arial" w:hAnsi="Arial" w:cs="Arial"/>
              </w:rPr>
              <w:t>Aby uzyskać bezpłatną wymianę, należy dostarczyć nam (i) reklamowany wadliwy Produkt, zapakowany w odpowiednie opakowanie oraz (ii) krótki opis problemu / usterki oraz (iii) kopię dowodu zakupu, a wszystko to w ciągu 30 dni od wystąpienia problemu z jakością.</w:t>
            </w:r>
          </w:p>
          <w:p w14:paraId="628FE834" w14:textId="77777777" w:rsidR="007958EB" w:rsidRPr="006544E6" w:rsidRDefault="007958EB" w:rsidP="00BE11D4">
            <w:pPr>
              <w:ind w:left="180" w:right="178"/>
              <w:jc w:val="both"/>
              <w:rPr>
                <w:rFonts w:ascii="Arial" w:hAnsi="Arial" w:cs="Arial"/>
              </w:rPr>
            </w:pPr>
          </w:p>
          <w:p w14:paraId="45CBFA5E" w14:textId="1BCE22DA" w:rsidR="007958EB" w:rsidRPr="006544E6" w:rsidRDefault="007958EB" w:rsidP="00BE11D4">
            <w:pPr>
              <w:ind w:left="180" w:right="178"/>
              <w:jc w:val="both"/>
              <w:rPr>
                <w:rFonts w:ascii="Arial" w:hAnsi="Arial" w:cs="Arial"/>
              </w:rPr>
            </w:pPr>
            <w:r w:rsidRPr="006544E6">
              <w:rPr>
                <w:rFonts w:ascii="Arial" w:hAnsi="Arial" w:cs="Arial"/>
              </w:rPr>
              <w:t xml:space="preserve">W praktyce oznacza to, że użytkownik powinien usunąć lub zlecić profesjonalne usunięcie wadliwego Produktu z mebli na swój koszt i przesłać go bezpośrednio do nas ( rózwnież na własny koszt) wraz z kopią faktury zakupu i krótkim opisem problemu. </w:t>
            </w:r>
          </w:p>
          <w:p w14:paraId="3D50BC12" w14:textId="77777777" w:rsidR="007958EB" w:rsidRPr="006544E6" w:rsidRDefault="007958EB" w:rsidP="00BE11D4">
            <w:pPr>
              <w:ind w:left="180" w:right="178"/>
              <w:jc w:val="both"/>
              <w:rPr>
                <w:rFonts w:ascii="Arial" w:hAnsi="Arial" w:cs="Arial"/>
              </w:rPr>
            </w:pPr>
          </w:p>
          <w:p w14:paraId="5D4BC2CC" w14:textId="448F40A4" w:rsidR="007958EB" w:rsidRPr="006544E6" w:rsidRDefault="007958EB" w:rsidP="00BE11D4">
            <w:pPr>
              <w:ind w:left="180" w:right="178"/>
              <w:jc w:val="both"/>
              <w:rPr>
                <w:rFonts w:ascii="Arial" w:hAnsi="Arial" w:cs="Arial"/>
              </w:rPr>
            </w:pPr>
            <w:r w:rsidRPr="006544E6">
              <w:rPr>
                <w:rFonts w:ascii="Arial" w:hAnsi="Arial" w:cs="Arial"/>
              </w:rPr>
              <w:t>W ciągu 30 dni Produkt zastępczy/część zamienna zostanie wysłana przez nas do użytkownika na adres wskazany przez użytkownika na Terytorium na nasz koszt. Należy pamiętać, że późniejszy montaż Produktu w meblach należy zorganizować we własnym zakresie i na własny koszt i ryzyko.</w:t>
            </w:r>
          </w:p>
          <w:p w14:paraId="3E7CF828" w14:textId="77777777" w:rsidR="007958EB" w:rsidRPr="006544E6" w:rsidRDefault="007958EB" w:rsidP="00BE11D4">
            <w:pPr>
              <w:ind w:left="180" w:right="178"/>
              <w:jc w:val="both"/>
              <w:rPr>
                <w:rFonts w:ascii="Arial" w:hAnsi="Arial" w:cs="Arial"/>
              </w:rPr>
            </w:pPr>
          </w:p>
          <w:p w14:paraId="19F4AAE2" w14:textId="3A3C78D4" w:rsidR="007958EB" w:rsidRPr="006544E6" w:rsidRDefault="007958EB" w:rsidP="00BE11D4">
            <w:pPr>
              <w:ind w:left="180" w:right="178"/>
              <w:jc w:val="both"/>
              <w:rPr>
                <w:rFonts w:ascii="Arial" w:hAnsi="Arial" w:cs="Arial"/>
              </w:rPr>
            </w:pPr>
            <w:r w:rsidRPr="006544E6">
              <w:rPr>
                <w:rFonts w:ascii="Arial" w:hAnsi="Arial" w:cs="Arial"/>
              </w:rPr>
              <w:t>Jeśli dokładnie takie  same Produkty, jakie zostały pierwotnie zakupione przez użytkownika, nie będą dla nas dostępne w momencie składania przez użytkownika żądania, dostarczony zostanie zamienny Produkt o takim samym przeznaczeniu/funkcjonalności i kategorii cenowej.</w:t>
            </w:r>
          </w:p>
          <w:p w14:paraId="55F6FBDA" w14:textId="77777777" w:rsidR="007958EB" w:rsidRPr="006544E6" w:rsidRDefault="007958EB" w:rsidP="00BE11D4">
            <w:pPr>
              <w:ind w:left="180" w:right="178"/>
              <w:jc w:val="both"/>
              <w:rPr>
                <w:rFonts w:ascii="Arial" w:hAnsi="Arial" w:cs="Arial"/>
              </w:rPr>
            </w:pPr>
          </w:p>
          <w:p w14:paraId="3A9F703D" w14:textId="714848A3" w:rsidR="007958EB" w:rsidRPr="006544E6" w:rsidRDefault="007958EB" w:rsidP="00BE11D4">
            <w:pPr>
              <w:ind w:left="180" w:right="178"/>
              <w:jc w:val="both"/>
              <w:rPr>
                <w:rFonts w:ascii="Arial" w:hAnsi="Arial" w:cs="Arial"/>
              </w:rPr>
            </w:pPr>
            <w:r w:rsidRPr="006544E6">
              <w:rPr>
                <w:rFonts w:ascii="Arial" w:hAnsi="Arial" w:cs="Arial"/>
              </w:rPr>
              <w:t xml:space="preserve">Użytkownik zgadza się, że w najszerszym zakresie dozwolonym przez prawo, wszelkie inne roszczenia i prawa, które mogą mu przysługiwać na mocy obowiązującego prawa, są niniejszym wyłączone, a w szczególności nie ponosimy odpowiedzialności za jakiekolwiek koszty związane z usunięciem wadliwego Produktu i/lub instalacją Produktu zastępczego, jak również za jakiekolwiek zwiększone koszty lub szkody (w tym utratę zysku) wynikające z i/lub w związku z wadliwym </w:t>
            </w:r>
            <w:r w:rsidRPr="006544E6">
              <w:rPr>
                <w:rFonts w:ascii="Arial" w:hAnsi="Arial" w:cs="Arial"/>
              </w:rPr>
              <w:lastRenderedPageBreak/>
              <w:t>Produktem (w odniesieniu do własności jakiejkolwiek osoby) po upływie standardowego okresu gwarancji.</w:t>
            </w:r>
          </w:p>
          <w:p w14:paraId="11A1B964" w14:textId="77777777" w:rsidR="007958EB" w:rsidRPr="006544E6" w:rsidRDefault="007958EB" w:rsidP="00BE11D4">
            <w:pPr>
              <w:ind w:left="180" w:right="178"/>
              <w:jc w:val="both"/>
              <w:rPr>
                <w:rFonts w:ascii="Arial" w:hAnsi="Arial" w:cs="Arial"/>
              </w:rPr>
            </w:pPr>
          </w:p>
          <w:p w14:paraId="0451F405" w14:textId="397AA5DF" w:rsidR="007958EB" w:rsidRPr="006544E6" w:rsidRDefault="007958EB" w:rsidP="00BE11D4">
            <w:pPr>
              <w:ind w:left="180" w:right="178"/>
              <w:jc w:val="both"/>
              <w:rPr>
                <w:rFonts w:ascii="Arial" w:hAnsi="Arial" w:cs="Arial"/>
              </w:rPr>
            </w:pPr>
            <w:r w:rsidRPr="006544E6">
              <w:rPr>
                <w:rFonts w:ascii="Arial" w:hAnsi="Arial" w:cs="Arial"/>
              </w:rPr>
              <w:t>Ponadto nie ponosimy odpowiedzialności za jakiekolwiek uszkodzone lub nadmiernie wyeksploatowane Produkty, jeśli jest to spowodowane niewłaściwym montażem lub obsługą lub nadmiernym obciążeniem czy też  użytkowaniem innym niż zwykłe lub niewłaściwie zaprojektowanym użytkowaniem Produktów, uszkodzeniem spowodowanym działaniem siły wyższej (pożar, powódź, wypadek drogowy podczas transportu itp.) i/lub powstałym w zwiazku z  jakimkolwiek uszkodzeniem elementów elektrycznych i elektronicznych.</w:t>
            </w:r>
          </w:p>
          <w:p w14:paraId="570B0A41" w14:textId="77777777" w:rsidR="007958EB" w:rsidRPr="006544E6" w:rsidRDefault="007958EB" w:rsidP="00BE11D4">
            <w:pPr>
              <w:ind w:left="180" w:right="178"/>
              <w:jc w:val="both"/>
              <w:rPr>
                <w:rFonts w:ascii="Arial" w:hAnsi="Arial" w:cs="Arial"/>
              </w:rPr>
            </w:pPr>
            <w:r w:rsidRPr="006544E6">
              <w:rPr>
                <w:rFonts w:ascii="Arial" w:hAnsi="Arial" w:cs="Arial"/>
              </w:rPr>
              <w:t xml:space="preserve"> </w:t>
            </w:r>
          </w:p>
          <w:p w14:paraId="2C94BBFF" w14:textId="36C554D2" w:rsidR="007958EB" w:rsidRPr="006544E6" w:rsidRDefault="007958EB" w:rsidP="00BE11D4">
            <w:pPr>
              <w:ind w:left="180" w:right="178"/>
              <w:jc w:val="both"/>
              <w:rPr>
                <w:rFonts w:ascii="Arial" w:hAnsi="Arial" w:cs="Arial"/>
              </w:rPr>
            </w:pPr>
            <w:r w:rsidRPr="006544E6">
              <w:rPr>
                <w:rFonts w:ascii="Arial" w:hAnsi="Arial" w:cs="Arial"/>
              </w:rPr>
              <w:t>Zastrzegamy sobie prawo do zmiany warunków niniejszej dożywotniej gwarancji (w tym jej anulowania dla określonych Produktów). Wszelkie informacje dotyczące takich zmian będą również dostępne na naszej stronie internetowej (www.hranipex.pl), dlatego zalecamy uważne sprawdzenie tej strony przed złożeniem wniosku o realizację dożywotniej gwarancji.</w:t>
            </w:r>
          </w:p>
        </w:tc>
      </w:tr>
    </w:tbl>
    <w:p w14:paraId="22C18963" w14:textId="77777777" w:rsidR="00945F3C" w:rsidRPr="00056F4D" w:rsidRDefault="00945F3C">
      <w:pPr>
        <w:rPr>
          <w:rFonts w:ascii="Arial" w:hAnsi="Arial" w:cs="Arial"/>
        </w:rPr>
      </w:pPr>
    </w:p>
    <w:p w14:paraId="6656E9D7" w14:textId="77777777" w:rsidR="00F84B4E" w:rsidRPr="00056F4D" w:rsidRDefault="00F84B4E">
      <w:pPr>
        <w:rPr>
          <w:rFonts w:ascii="Arial" w:hAnsi="Arial" w:cs="Arial"/>
        </w:rPr>
      </w:pPr>
    </w:p>
    <w:p w14:paraId="08FE9512" w14:textId="77777777" w:rsidR="00F84B4E" w:rsidRPr="00056F4D" w:rsidRDefault="00F84B4E">
      <w:pPr>
        <w:rPr>
          <w:rFonts w:ascii="Arial" w:hAnsi="Arial" w:cs="Arial"/>
        </w:rPr>
      </w:pPr>
    </w:p>
    <w:sectPr w:rsidR="00F84B4E" w:rsidRPr="00056F4D" w:rsidSect="0008613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3C"/>
    <w:rsid w:val="000515F5"/>
    <w:rsid w:val="00056F4D"/>
    <w:rsid w:val="00062D18"/>
    <w:rsid w:val="00086136"/>
    <w:rsid w:val="000A6E79"/>
    <w:rsid w:val="000F1801"/>
    <w:rsid w:val="000F37FD"/>
    <w:rsid w:val="00114D35"/>
    <w:rsid w:val="00137D55"/>
    <w:rsid w:val="00185B89"/>
    <w:rsid w:val="003305AB"/>
    <w:rsid w:val="00372DBC"/>
    <w:rsid w:val="003A600C"/>
    <w:rsid w:val="003C453A"/>
    <w:rsid w:val="004579FA"/>
    <w:rsid w:val="004A1628"/>
    <w:rsid w:val="004A1BA9"/>
    <w:rsid w:val="004A3252"/>
    <w:rsid w:val="004E4903"/>
    <w:rsid w:val="005368A1"/>
    <w:rsid w:val="00554CC0"/>
    <w:rsid w:val="005840EA"/>
    <w:rsid w:val="005C72EF"/>
    <w:rsid w:val="005F6C5B"/>
    <w:rsid w:val="00612824"/>
    <w:rsid w:val="00627415"/>
    <w:rsid w:val="00633D67"/>
    <w:rsid w:val="006359E7"/>
    <w:rsid w:val="006544E6"/>
    <w:rsid w:val="006A30EF"/>
    <w:rsid w:val="006E188F"/>
    <w:rsid w:val="006F692A"/>
    <w:rsid w:val="007320DD"/>
    <w:rsid w:val="00742790"/>
    <w:rsid w:val="007958EB"/>
    <w:rsid w:val="007A7640"/>
    <w:rsid w:val="007C6398"/>
    <w:rsid w:val="007D46DD"/>
    <w:rsid w:val="00833EFF"/>
    <w:rsid w:val="008A66A4"/>
    <w:rsid w:val="008C2504"/>
    <w:rsid w:val="008F685F"/>
    <w:rsid w:val="00945F3C"/>
    <w:rsid w:val="0099295B"/>
    <w:rsid w:val="009F2CD6"/>
    <w:rsid w:val="009F7CFE"/>
    <w:rsid w:val="00A14D93"/>
    <w:rsid w:val="00B71CB2"/>
    <w:rsid w:val="00B76630"/>
    <w:rsid w:val="00BE11D4"/>
    <w:rsid w:val="00BE6A4C"/>
    <w:rsid w:val="00C35322"/>
    <w:rsid w:val="00C74770"/>
    <w:rsid w:val="00C7757C"/>
    <w:rsid w:val="00CE14A7"/>
    <w:rsid w:val="00CF0C89"/>
    <w:rsid w:val="00D02E68"/>
    <w:rsid w:val="00D40102"/>
    <w:rsid w:val="00D6213D"/>
    <w:rsid w:val="00D868C5"/>
    <w:rsid w:val="00DB605E"/>
    <w:rsid w:val="00DD29E3"/>
    <w:rsid w:val="00DD3706"/>
    <w:rsid w:val="00E1269A"/>
    <w:rsid w:val="00E810CC"/>
    <w:rsid w:val="00F84B4E"/>
    <w:rsid w:val="00F9151C"/>
    <w:rsid w:val="00FA1274"/>
    <w:rsid w:val="00FA17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73A8"/>
  <w15:chartTrackingRefBased/>
  <w15:docId w15:val="{C782D62B-B373-459E-AE60-66A09452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4">
    <w:name w:val="heading 4"/>
    <w:basedOn w:val="Normalny"/>
    <w:link w:val="Nagwek4Znak"/>
    <w:uiPriority w:val="9"/>
    <w:qFormat/>
    <w:rsid w:val="00F84B4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cs-CZ"/>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4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F84B4E"/>
    <w:rPr>
      <w:rFonts w:ascii="Times New Roman" w:eastAsia="Times New Roman" w:hAnsi="Times New Roman" w:cs="Times New Roman"/>
      <w:b/>
      <w:bCs/>
      <w:kern w:val="0"/>
      <w:sz w:val="24"/>
      <w:szCs w:val="24"/>
      <w:lang w:eastAsia="cs-CZ"/>
      <w14:ligatures w14:val="none"/>
    </w:rPr>
  </w:style>
  <w:style w:type="paragraph" w:styleId="NormalnyWeb">
    <w:name w:val="Normal (Web)"/>
    <w:basedOn w:val="Normalny"/>
    <w:uiPriority w:val="99"/>
    <w:semiHidden/>
    <w:unhideWhenUsed/>
    <w:rsid w:val="00F84B4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Poprawka">
    <w:name w:val="Revision"/>
    <w:hidden/>
    <w:uiPriority w:val="99"/>
    <w:semiHidden/>
    <w:rsid w:val="00D401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3684">
      <w:bodyDiv w:val="1"/>
      <w:marLeft w:val="0"/>
      <w:marRight w:val="0"/>
      <w:marTop w:val="0"/>
      <w:marBottom w:val="0"/>
      <w:divBdr>
        <w:top w:val="none" w:sz="0" w:space="0" w:color="auto"/>
        <w:left w:val="none" w:sz="0" w:space="0" w:color="auto"/>
        <w:bottom w:val="none" w:sz="0" w:space="0" w:color="auto"/>
        <w:right w:val="none" w:sz="0" w:space="0" w:color="auto"/>
      </w:divBdr>
    </w:div>
    <w:div w:id="170178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3381</Characters>
  <Application>Microsoft Office Word</Application>
  <DocSecurity>0</DocSecurity>
  <Lines>28</Lines>
  <Paragraphs>7</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Kreisl</dc:creator>
  <cp:keywords/>
  <dc:description/>
  <cp:lastModifiedBy>Kubicka Marta</cp:lastModifiedBy>
  <cp:revision>2</cp:revision>
  <dcterms:created xsi:type="dcterms:W3CDTF">2024-02-19T14:37:00Z</dcterms:created>
  <dcterms:modified xsi:type="dcterms:W3CDTF">2024-02-19T14:37:00Z</dcterms:modified>
</cp:coreProperties>
</file>